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AF" w:rsidRDefault="00F17EE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仿宋_GB2312" w:cs="Times New Roman"/>
          <w:kern w:val="0"/>
          <w:sz w:val="32"/>
          <w:szCs w:val="20"/>
        </w:rPr>
        <w:t>附</w:t>
      </w:r>
      <w:r>
        <w:rPr>
          <w:rFonts w:ascii="Times New Roman" w:eastAsia="仿宋_GB2312" w:hAnsi="仿宋_GB2312" w:cs="Times New Roman"/>
          <w:kern w:val="0"/>
          <w:sz w:val="32"/>
          <w:szCs w:val="20"/>
        </w:rPr>
        <w:t>件：</w:t>
      </w:r>
    </w:p>
    <w:p w:rsidR="005750AF" w:rsidRDefault="00F17EE3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宋体" w:cs="Times New Roman" w:hint="eastAsia"/>
          <w:b/>
          <w:bCs/>
          <w:kern w:val="0"/>
          <w:sz w:val="36"/>
          <w:szCs w:val="20"/>
        </w:rPr>
        <w:t>农业农村部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宋体" w:cs="Times New Roman"/>
          <w:b/>
          <w:bCs/>
          <w:kern w:val="0"/>
          <w:sz w:val="36"/>
          <w:szCs w:val="20"/>
        </w:rPr>
        <w:t>年度拟录用公务员名单</w:t>
      </w:r>
    </w:p>
    <w:tbl>
      <w:tblPr>
        <w:tblW w:w="14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5"/>
        <w:gridCol w:w="2962"/>
        <w:gridCol w:w="851"/>
        <w:gridCol w:w="456"/>
        <w:gridCol w:w="1002"/>
        <w:gridCol w:w="993"/>
        <w:gridCol w:w="1093"/>
        <w:gridCol w:w="6183"/>
        <w:gridCol w:w="923"/>
      </w:tblGrid>
      <w:tr w:rsidR="005750AF">
        <w:trPr>
          <w:trHeight w:val="1048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</w:t>
            </w:r>
          </w:p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发展规划司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经济运行处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闫晓璐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120111024100807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/>
                <w:kern w:val="0"/>
                <w:szCs w:val="21"/>
              </w:rPr>
              <w:t>10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中国城市规划设计研究院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计划财务司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投资计划处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张守刚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120131010201719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北京大学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ind w:left="1680" w:hangingChars="800" w:hanging="168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kern w:val="0"/>
                <w:szCs w:val="21"/>
              </w:rPr>
              <w:t>-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北京首钢国际工程技术有限公司</w:t>
            </w:r>
          </w:p>
          <w:p w:rsidR="005750AF" w:rsidRDefault="00F17EE3">
            <w:pPr>
              <w:widowControl/>
              <w:spacing w:line="240" w:lineRule="exact"/>
              <w:ind w:left="1680" w:hangingChars="800" w:hanging="168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上海市黄浦区豫园街道办事处社区管理办公室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非公务员、非参公单位工作人员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计划财务司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农业补贴处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赵申绅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120111024501805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kern w:val="0"/>
                <w:szCs w:val="21"/>
              </w:rPr>
              <w:t>-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申万宏源证券有限公司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申万宏源证券承销保荐有限责任公司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乡村产业发展司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休闲农业处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沈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120134010203503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华中农业大学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2015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浙江农科种业有限公司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待业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3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安徽易商数码科技有限公司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安徽省淮河河道管理局工程管理科</w:t>
            </w:r>
            <w:bookmarkStart w:id="0" w:name="_GoBack"/>
            <w:bookmarkEnd w:id="0"/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非公务员、非参公单位工作人员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市场与信息化司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信息化推进处一级主任科员及以下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崔曜轩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120111062800427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北京大学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2013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kern w:val="0"/>
                <w:szCs w:val="21"/>
              </w:rPr>
              <w:t>-2016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国家能源集团国华（神木）新能源有限公司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农垦局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产业发展处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王高奎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120153010805821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中国农业大学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云南省曲靖市烟草公司宣威分公司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云南省曲靖市烟草专卖局（公司）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3C21A6" w:rsidTr="0007633C">
        <w:trPr>
          <w:trHeight w:val="1048"/>
          <w:jc w:val="center"/>
        </w:trPr>
        <w:tc>
          <w:tcPr>
            <w:tcW w:w="475" w:type="dxa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</w:t>
            </w:r>
          </w:p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3C21A6" w:rsidRDefault="003C21A6" w:rsidP="0007633C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5750AF">
        <w:trPr>
          <w:trHeight w:val="1727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离退休干部局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综合处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周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120137030100119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大学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本科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-2016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山东省东营市垦利县农业局农村经济经营管理指导站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2016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-2018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山东省东营市垦利区农业局农村经济经营管理指导站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山东省东营市垦利区农业农村局农村经济经营管理指导站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  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12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山东省东营市垦利区网络宣传管理服务中心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  <w:tr w:rsidR="005750AF">
        <w:trPr>
          <w:trHeight w:val="851"/>
          <w:jc w:val="center"/>
        </w:trPr>
        <w:tc>
          <w:tcPr>
            <w:tcW w:w="475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离退休干部局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团结湖工作处</w:t>
            </w:r>
          </w:p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一级主任科员及以下</w:t>
            </w:r>
          </w:p>
        </w:tc>
        <w:tc>
          <w:tcPr>
            <w:tcW w:w="851" w:type="dxa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徐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曼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120111024501321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研究生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（硕士）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中国人民大学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2013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</w:t>
            </w:r>
            <w:r>
              <w:rPr>
                <w:rFonts w:ascii="Calibri" w:eastAsia="宋体" w:hAnsi="Calibri" w:cs="宋体"/>
                <w:kern w:val="0"/>
                <w:szCs w:val="21"/>
              </w:rPr>
              <w:t>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北京三快在线科技有限公司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4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-2017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北京和君咨询管理有限公司</w:t>
            </w:r>
          </w:p>
          <w:p w:rsidR="005750AF" w:rsidRDefault="00F17EE3">
            <w:pPr>
              <w:widowControl/>
              <w:spacing w:line="240" w:lineRule="exac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2017</w:t>
            </w:r>
            <w:r>
              <w:rPr>
                <w:rFonts w:ascii="Calibri" w:eastAsia="宋体" w:hAnsi="Calibri" w:cs="宋体"/>
                <w:kern w:val="0"/>
                <w:szCs w:val="21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9</w:t>
            </w:r>
            <w:r>
              <w:rPr>
                <w:rFonts w:ascii="Calibri" w:eastAsia="宋体" w:hAnsi="Calibri" w:cs="宋体"/>
                <w:kern w:val="0"/>
                <w:szCs w:val="21"/>
              </w:rPr>
              <w:t>月至今</w:t>
            </w:r>
            <w:r>
              <w:rPr>
                <w:rFonts w:ascii="Calibri" w:eastAsia="宋体" w:hAnsi="Calibri" w:cs="宋体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中国食品药品国际交流中心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50AF" w:rsidRDefault="00F17EE3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/</w:t>
            </w:r>
          </w:p>
        </w:tc>
      </w:tr>
    </w:tbl>
    <w:p w:rsidR="005750AF" w:rsidRDefault="005750AF">
      <w:pPr>
        <w:adjustRightInd w:val="0"/>
        <w:snapToGrid w:val="0"/>
        <w:spacing w:line="620" w:lineRule="exact"/>
        <w:jc w:val="left"/>
        <w:rPr>
          <w:rFonts w:ascii="仿宋_GB2312" w:eastAsia="仿宋_GB2312" w:hAnsi="Times New Roman" w:cs="Times New Roman"/>
        </w:rPr>
      </w:pPr>
    </w:p>
    <w:sectPr w:rsidR="005750AF" w:rsidSect="005750AF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E3" w:rsidRDefault="00F17EE3" w:rsidP="00232EDD">
      <w:r>
        <w:separator/>
      </w:r>
    </w:p>
  </w:endnote>
  <w:endnote w:type="continuationSeparator" w:id="1">
    <w:p w:rsidR="00F17EE3" w:rsidRDefault="00F17EE3" w:rsidP="0023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E3" w:rsidRDefault="00F17EE3" w:rsidP="00232EDD">
      <w:r>
        <w:separator/>
      </w:r>
    </w:p>
  </w:footnote>
  <w:footnote w:type="continuationSeparator" w:id="1">
    <w:p w:rsidR="00F17EE3" w:rsidRDefault="00F17EE3" w:rsidP="00232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95FFEDB2"/>
    <w:rsid w:val="BBAFEA44"/>
    <w:rsid w:val="EFFF2819"/>
    <w:rsid w:val="F7FF12DD"/>
    <w:rsid w:val="0000288D"/>
    <w:rsid w:val="00013FDA"/>
    <w:rsid w:val="00032B21"/>
    <w:rsid w:val="000451A7"/>
    <w:rsid w:val="0005513D"/>
    <w:rsid w:val="00086258"/>
    <w:rsid w:val="000936A8"/>
    <w:rsid w:val="00094677"/>
    <w:rsid w:val="000A332B"/>
    <w:rsid w:val="000E7FCD"/>
    <w:rsid w:val="00122D6D"/>
    <w:rsid w:val="00132E48"/>
    <w:rsid w:val="00141BF6"/>
    <w:rsid w:val="001711D0"/>
    <w:rsid w:val="00181BB1"/>
    <w:rsid w:val="00184FD8"/>
    <w:rsid w:val="001A1C86"/>
    <w:rsid w:val="001B1E4F"/>
    <w:rsid w:val="001B7B7F"/>
    <w:rsid w:val="00200FD3"/>
    <w:rsid w:val="00201A08"/>
    <w:rsid w:val="00223D9C"/>
    <w:rsid w:val="00232EDD"/>
    <w:rsid w:val="00237503"/>
    <w:rsid w:val="00245899"/>
    <w:rsid w:val="002A1558"/>
    <w:rsid w:val="002A3D38"/>
    <w:rsid w:val="002D54B3"/>
    <w:rsid w:val="002F1A8E"/>
    <w:rsid w:val="00301A06"/>
    <w:rsid w:val="00324070"/>
    <w:rsid w:val="00325ACF"/>
    <w:rsid w:val="003459DC"/>
    <w:rsid w:val="00346EC7"/>
    <w:rsid w:val="003522F0"/>
    <w:rsid w:val="003545CE"/>
    <w:rsid w:val="00356328"/>
    <w:rsid w:val="003C21A6"/>
    <w:rsid w:val="003F15BC"/>
    <w:rsid w:val="0042616B"/>
    <w:rsid w:val="00436F04"/>
    <w:rsid w:val="00437A00"/>
    <w:rsid w:val="00450E7B"/>
    <w:rsid w:val="004635B8"/>
    <w:rsid w:val="00463925"/>
    <w:rsid w:val="004673C6"/>
    <w:rsid w:val="00477CA6"/>
    <w:rsid w:val="0049543B"/>
    <w:rsid w:val="004B11F2"/>
    <w:rsid w:val="004B56E2"/>
    <w:rsid w:val="004B6810"/>
    <w:rsid w:val="004D6E06"/>
    <w:rsid w:val="004E5284"/>
    <w:rsid w:val="004E7CFB"/>
    <w:rsid w:val="0052393E"/>
    <w:rsid w:val="00552AA2"/>
    <w:rsid w:val="00572A09"/>
    <w:rsid w:val="005750AF"/>
    <w:rsid w:val="00595707"/>
    <w:rsid w:val="005A119E"/>
    <w:rsid w:val="005A1636"/>
    <w:rsid w:val="005D192B"/>
    <w:rsid w:val="005D6529"/>
    <w:rsid w:val="00620207"/>
    <w:rsid w:val="006225B0"/>
    <w:rsid w:val="00645B67"/>
    <w:rsid w:val="00651317"/>
    <w:rsid w:val="00677953"/>
    <w:rsid w:val="0068139C"/>
    <w:rsid w:val="006B2D41"/>
    <w:rsid w:val="006B43BE"/>
    <w:rsid w:val="006D77FB"/>
    <w:rsid w:val="006E1AC6"/>
    <w:rsid w:val="006F1447"/>
    <w:rsid w:val="006F6E2E"/>
    <w:rsid w:val="00705CE9"/>
    <w:rsid w:val="0071466E"/>
    <w:rsid w:val="00732775"/>
    <w:rsid w:val="00743794"/>
    <w:rsid w:val="007521CD"/>
    <w:rsid w:val="007563D9"/>
    <w:rsid w:val="00790C1B"/>
    <w:rsid w:val="0079509C"/>
    <w:rsid w:val="007B2FB1"/>
    <w:rsid w:val="007B5359"/>
    <w:rsid w:val="007B6B9D"/>
    <w:rsid w:val="007C0364"/>
    <w:rsid w:val="007D3F93"/>
    <w:rsid w:val="00800526"/>
    <w:rsid w:val="00805C71"/>
    <w:rsid w:val="00823E79"/>
    <w:rsid w:val="0083239B"/>
    <w:rsid w:val="008528DD"/>
    <w:rsid w:val="00863255"/>
    <w:rsid w:val="008B649D"/>
    <w:rsid w:val="00901BBF"/>
    <w:rsid w:val="00932662"/>
    <w:rsid w:val="00977B03"/>
    <w:rsid w:val="009812E3"/>
    <w:rsid w:val="009A2898"/>
    <w:rsid w:val="009E7BFA"/>
    <w:rsid w:val="00A4403F"/>
    <w:rsid w:val="00A522F5"/>
    <w:rsid w:val="00A54B1E"/>
    <w:rsid w:val="00A75068"/>
    <w:rsid w:val="00A870FB"/>
    <w:rsid w:val="00AA26D6"/>
    <w:rsid w:val="00AB1661"/>
    <w:rsid w:val="00AC0F46"/>
    <w:rsid w:val="00AC2066"/>
    <w:rsid w:val="00AD008E"/>
    <w:rsid w:val="00AD75BE"/>
    <w:rsid w:val="00AF1599"/>
    <w:rsid w:val="00B11416"/>
    <w:rsid w:val="00B27AA0"/>
    <w:rsid w:val="00B474A2"/>
    <w:rsid w:val="00B54A95"/>
    <w:rsid w:val="00B91DF0"/>
    <w:rsid w:val="00BB471B"/>
    <w:rsid w:val="00BB7505"/>
    <w:rsid w:val="00C34F54"/>
    <w:rsid w:val="00C475EE"/>
    <w:rsid w:val="00C505B1"/>
    <w:rsid w:val="00C64770"/>
    <w:rsid w:val="00C811CA"/>
    <w:rsid w:val="00C84832"/>
    <w:rsid w:val="00CA6C56"/>
    <w:rsid w:val="00CE544A"/>
    <w:rsid w:val="00D0086E"/>
    <w:rsid w:val="00D07DBB"/>
    <w:rsid w:val="00D40A82"/>
    <w:rsid w:val="00D71B9E"/>
    <w:rsid w:val="00D80375"/>
    <w:rsid w:val="00D87B60"/>
    <w:rsid w:val="00D91F57"/>
    <w:rsid w:val="00D945E8"/>
    <w:rsid w:val="00DA40E6"/>
    <w:rsid w:val="00DB32A6"/>
    <w:rsid w:val="00DB4C52"/>
    <w:rsid w:val="00DF5EFD"/>
    <w:rsid w:val="00E2020F"/>
    <w:rsid w:val="00E22F81"/>
    <w:rsid w:val="00E34883"/>
    <w:rsid w:val="00E55186"/>
    <w:rsid w:val="00E56749"/>
    <w:rsid w:val="00E6242F"/>
    <w:rsid w:val="00E64562"/>
    <w:rsid w:val="00ED467F"/>
    <w:rsid w:val="00ED6167"/>
    <w:rsid w:val="00ED7186"/>
    <w:rsid w:val="00EF01CA"/>
    <w:rsid w:val="00EF1003"/>
    <w:rsid w:val="00F17EE3"/>
    <w:rsid w:val="00F21B49"/>
    <w:rsid w:val="00F741BA"/>
    <w:rsid w:val="00FA1D76"/>
    <w:rsid w:val="00FD33C7"/>
    <w:rsid w:val="00FD7D6F"/>
    <w:rsid w:val="00FE63D0"/>
    <w:rsid w:val="00FF0C8B"/>
    <w:rsid w:val="00FF2EDC"/>
    <w:rsid w:val="02083EAD"/>
    <w:rsid w:val="04C81265"/>
    <w:rsid w:val="37AD3B38"/>
    <w:rsid w:val="3DA5C947"/>
    <w:rsid w:val="4DD7B189"/>
    <w:rsid w:val="5DEF6B53"/>
    <w:rsid w:val="6AB7F03D"/>
    <w:rsid w:val="6E052311"/>
    <w:rsid w:val="727F39B0"/>
    <w:rsid w:val="741579B8"/>
    <w:rsid w:val="77EF136F"/>
    <w:rsid w:val="7EE17C3C"/>
    <w:rsid w:val="7FD6E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5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750A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750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cp:lastPrinted>2020-08-18T13:47:00Z</cp:lastPrinted>
  <dcterms:created xsi:type="dcterms:W3CDTF">2020-08-18T09:39:00Z</dcterms:created>
  <dcterms:modified xsi:type="dcterms:W3CDTF">2020-08-18T09:42:00Z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